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4B3C0" w14:textId="77777777" w:rsidR="00AA0F48" w:rsidRPr="009E4AB6" w:rsidRDefault="00AA0F48" w:rsidP="00AA0F48">
      <w:pPr>
        <w:jc w:val="center"/>
        <w:rPr>
          <w:b/>
          <w:bCs/>
        </w:rPr>
      </w:pPr>
      <w:r w:rsidRPr="009E4AB6">
        <w:rPr>
          <w:b/>
          <w:bCs/>
        </w:rPr>
        <w:t>NEW CASTLE, NH PLANNING BOARD</w:t>
      </w:r>
    </w:p>
    <w:p w14:paraId="5470ACE2" w14:textId="77777777" w:rsidR="00AA0F48" w:rsidRPr="009E4AB6" w:rsidRDefault="00AA0F48" w:rsidP="00AA0F48">
      <w:pPr>
        <w:jc w:val="center"/>
        <w:rPr>
          <w:b/>
          <w:bCs/>
        </w:rPr>
      </w:pPr>
      <w:r w:rsidRPr="009E4AB6">
        <w:rPr>
          <w:b/>
          <w:bCs/>
        </w:rPr>
        <w:t>NOTICE OF PUBLIC HEARING ON ZONING ORDINANCE AMENDMENT</w:t>
      </w:r>
    </w:p>
    <w:p w14:paraId="01A535AB" w14:textId="77777777" w:rsidR="00AA0F48" w:rsidRDefault="00AA0F48" w:rsidP="00AA0F48"/>
    <w:p w14:paraId="3A089340" w14:textId="77777777" w:rsidR="00AA0F48" w:rsidRPr="009E4AB6" w:rsidRDefault="00AA0F48" w:rsidP="00AA0F48">
      <w:r>
        <w:t>Pursuant to RSA 675:3 and 675:7, notice is hereby given that the New Castle Planning Board will hold a Public Hearing at 7pm on February 28, 2024 in the Macomber Room at the Commons on the following proposed amendment to the Zoning Ordinance t</w:t>
      </w:r>
      <w:r w:rsidRPr="00C7206D">
        <w:rPr>
          <w:color w:val="000000"/>
        </w:rPr>
        <w:t>o a</w:t>
      </w:r>
      <w:r>
        <w:rPr>
          <w:color w:val="000000"/>
        </w:rPr>
        <w:t>llow for fences and walls on the property line with agreement in writing from both property owners and to require all other fences and walls be 18” from the property line:</w:t>
      </w:r>
    </w:p>
    <w:p w14:paraId="7605C594" w14:textId="77777777" w:rsidR="00AA0F48" w:rsidRDefault="00AA0F48" w:rsidP="00AA0F48">
      <w:pPr>
        <w:shd w:val="clear" w:color="auto" w:fill="FFFFFF"/>
        <w:jc w:val="both"/>
        <w:rPr>
          <w:color w:val="000000"/>
        </w:rPr>
      </w:pPr>
    </w:p>
    <w:p w14:paraId="5679C76F" w14:textId="77777777" w:rsidR="00AA0F48" w:rsidRPr="00F869A2" w:rsidRDefault="00AA0F48" w:rsidP="00AA0F48">
      <w:pPr>
        <w:shd w:val="clear" w:color="auto" w:fill="FFFFFF"/>
        <w:jc w:val="both"/>
        <w:rPr>
          <w:b/>
          <w:bCs/>
          <w:color w:val="000000"/>
        </w:rPr>
      </w:pPr>
      <w:r w:rsidRPr="00557BF7">
        <w:rPr>
          <w:color w:val="000000"/>
        </w:rPr>
        <w:t>(</w:t>
      </w:r>
      <w:r w:rsidRPr="00557BF7">
        <w:rPr>
          <w:strike/>
          <w:color w:val="000000"/>
        </w:rPr>
        <w:t xml:space="preserve">Strike through </w:t>
      </w:r>
      <w:r w:rsidRPr="00557BF7">
        <w:rPr>
          <w:color w:val="000000"/>
        </w:rPr>
        <w:t xml:space="preserve">means deleted text, </w:t>
      </w:r>
      <w:r w:rsidRPr="00984F26">
        <w:rPr>
          <w:b/>
          <w:bCs/>
          <w:color w:val="000000"/>
        </w:rPr>
        <w:t>bolded text means added text):</w:t>
      </w:r>
    </w:p>
    <w:p w14:paraId="18E4D328" w14:textId="77777777" w:rsidR="00AA0F48" w:rsidRDefault="00AA0F48" w:rsidP="00AA0F48"/>
    <w:p w14:paraId="1D85533D" w14:textId="77777777" w:rsidR="00AA0F48" w:rsidRDefault="00AA0F48" w:rsidP="00AA0F48">
      <w:pPr>
        <w:pStyle w:val="elementtoproof"/>
        <w:rPr>
          <w:rFonts w:ascii="Times New Roman" w:hAnsi="Times New Roman" w:cs="Times New Roman"/>
          <w:color w:val="000000"/>
          <w:sz w:val="24"/>
          <w:szCs w:val="24"/>
          <w:u w:val="single"/>
        </w:rPr>
      </w:pPr>
      <w:proofErr w:type="gramStart"/>
      <w:r w:rsidRPr="00C7206D">
        <w:rPr>
          <w:rFonts w:ascii="Times New Roman" w:hAnsi="Times New Roman" w:cs="Times New Roman"/>
          <w:color w:val="000000"/>
          <w:sz w:val="24"/>
          <w:szCs w:val="24"/>
          <w:u w:val="single"/>
        </w:rPr>
        <w:t>6.8.2  Requirements</w:t>
      </w:r>
      <w:proofErr w:type="gramEnd"/>
      <w:r w:rsidRPr="00C7206D">
        <w:rPr>
          <w:rFonts w:ascii="Times New Roman" w:hAnsi="Times New Roman" w:cs="Times New Roman"/>
          <w:color w:val="000000"/>
          <w:sz w:val="24"/>
          <w:szCs w:val="24"/>
          <w:u w:val="single"/>
        </w:rPr>
        <w:t xml:space="preserve"> for Fences and Walls:  </w:t>
      </w:r>
    </w:p>
    <w:p w14:paraId="1ED71D5C" w14:textId="77777777" w:rsidR="00AA0F48" w:rsidRPr="00C7206D" w:rsidRDefault="00AA0F48" w:rsidP="00AA0F48">
      <w:pPr>
        <w:pStyle w:val="elementtoproof"/>
        <w:rPr>
          <w:sz w:val="24"/>
          <w:szCs w:val="24"/>
          <w:u w:val="single"/>
        </w:rPr>
      </w:pPr>
    </w:p>
    <w:p w14:paraId="3D8E0FDD" w14:textId="77777777" w:rsidR="00AA0F48" w:rsidRDefault="00AA0F48" w:rsidP="00AA0F48">
      <w:pPr>
        <w:numPr>
          <w:ilvl w:val="0"/>
          <w:numId w:val="1"/>
        </w:numPr>
        <w:rPr>
          <w:color w:val="000000"/>
        </w:rPr>
      </w:pPr>
      <w:r w:rsidRPr="00C7206D">
        <w:rPr>
          <w:rFonts w:eastAsia="Times New Roman" w:cs="Times New Roman"/>
          <w:color w:val="000000"/>
        </w:rPr>
        <w:t>Fences and walls must not be detrimental to the character of the surrounding neighborhood.  </w:t>
      </w:r>
    </w:p>
    <w:p w14:paraId="0E036908" w14:textId="77777777" w:rsidR="00AA0F48" w:rsidRPr="00C7206D" w:rsidRDefault="00AA0F48" w:rsidP="00AA0F48">
      <w:pPr>
        <w:ind w:left="720"/>
        <w:rPr>
          <w:rFonts w:eastAsia="Times New Roman"/>
          <w:color w:val="000000"/>
        </w:rPr>
      </w:pPr>
    </w:p>
    <w:p w14:paraId="33E0FFEB" w14:textId="77777777" w:rsidR="00AA0F48" w:rsidRDefault="00AA0F48" w:rsidP="00AA0F48">
      <w:pPr>
        <w:numPr>
          <w:ilvl w:val="0"/>
          <w:numId w:val="1"/>
        </w:numPr>
        <w:rPr>
          <w:color w:val="000000"/>
        </w:rPr>
      </w:pPr>
      <w:r w:rsidRPr="00C7206D">
        <w:rPr>
          <w:rFonts w:eastAsia="Times New Roman" w:cs="Times New Roman"/>
          <w:color w:val="000000"/>
        </w:rPr>
        <w:t>Fences and walls may not obstruct sight distances at driveway intersections or otherwise create unsafe conditions.  </w:t>
      </w:r>
    </w:p>
    <w:p w14:paraId="59C6B40F" w14:textId="77777777" w:rsidR="00AA0F48" w:rsidRPr="00C7206D" w:rsidRDefault="00AA0F48" w:rsidP="00AA0F48">
      <w:pPr>
        <w:rPr>
          <w:rFonts w:eastAsia="Times New Roman"/>
          <w:color w:val="000000"/>
        </w:rPr>
      </w:pPr>
    </w:p>
    <w:p w14:paraId="36F68D8C" w14:textId="77777777" w:rsidR="00AA0F48" w:rsidRDefault="00AA0F48" w:rsidP="00AA0F48">
      <w:pPr>
        <w:numPr>
          <w:ilvl w:val="0"/>
          <w:numId w:val="1"/>
        </w:numPr>
        <w:rPr>
          <w:color w:val="000000"/>
        </w:rPr>
      </w:pPr>
      <w:r w:rsidRPr="00C7206D">
        <w:rPr>
          <w:rFonts w:eastAsia="Times New Roman" w:cs="Times New Roman"/>
          <w:color w:val="000000"/>
        </w:rPr>
        <w:t>Fences and free-standing walls greater than six (6) feet in height shall not be permitted even by Special Exception if an abutter objects to the increased height.  </w:t>
      </w:r>
    </w:p>
    <w:p w14:paraId="2BA1157E" w14:textId="77777777" w:rsidR="00AA0F48" w:rsidRPr="00C7206D" w:rsidRDefault="00AA0F48" w:rsidP="00AA0F48">
      <w:pPr>
        <w:rPr>
          <w:rFonts w:eastAsia="Times New Roman"/>
          <w:b/>
          <w:bCs/>
          <w:color w:val="000000"/>
        </w:rPr>
      </w:pPr>
    </w:p>
    <w:p w14:paraId="5DC2503F" w14:textId="77777777" w:rsidR="00AA0F48" w:rsidRPr="00C7206D" w:rsidRDefault="00AA0F48" w:rsidP="00AA0F48">
      <w:pPr>
        <w:numPr>
          <w:ilvl w:val="0"/>
          <w:numId w:val="1"/>
        </w:numPr>
        <w:rPr>
          <w:b/>
          <w:bCs/>
        </w:rPr>
      </w:pPr>
      <w:r w:rsidRPr="00C7206D">
        <w:rPr>
          <w:rFonts w:eastAsia="Times New Roman" w:cs="Times New Roman"/>
          <w:b/>
          <w:bCs/>
        </w:rPr>
        <w:t>Fences and walls may be placed on</w:t>
      </w:r>
      <w:r w:rsidRPr="00C7206D">
        <w:rPr>
          <w:b/>
          <w:bCs/>
        </w:rPr>
        <w:t xml:space="preserve"> </w:t>
      </w:r>
      <w:r w:rsidRPr="00C7206D">
        <w:rPr>
          <w:rFonts w:eastAsia="Times New Roman" w:cs="Times New Roman"/>
          <w:b/>
          <w:bCs/>
        </w:rPr>
        <w:t xml:space="preserve">the property line but must be agreed on by both neighbors, in writing, which is recorded at the Registry of Deeds and </w:t>
      </w:r>
      <w:r w:rsidRPr="00C7206D">
        <w:rPr>
          <w:b/>
          <w:bCs/>
        </w:rPr>
        <w:t>r</w:t>
      </w:r>
      <w:r w:rsidRPr="00C7206D">
        <w:rPr>
          <w:rFonts w:eastAsia="Times New Roman" w:cs="Times New Roman"/>
          <w:b/>
          <w:bCs/>
        </w:rPr>
        <w:t>uns with the properties.</w:t>
      </w:r>
      <w:r w:rsidRPr="00C7206D">
        <w:rPr>
          <w:b/>
          <w:bCs/>
        </w:rPr>
        <w:t xml:space="preserve">  </w:t>
      </w:r>
      <w:r w:rsidRPr="00C7206D">
        <w:rPr>
          <w:rFonts w:eastAsia="Times New Roman" w:cs="Times New Roman"/>
          <w:b/>
          <w:bCs/>
        </w:rPr>
        <w:t>Maintenance stipulations must be made part of the written agreement.  </w:t>
      </w:r>
    </w:p>
    <w:p w14:paraId="028D7A0D" w14:textId="77777777" w:rsidR="00AA0F48" w:rsidRPr="00C7206D" w:rsidRDefault="00AA0F48" w:rsidP="00AA0F48">
      <w:pPr>
        <w:rPr>
          <w:rFonts w:eastAsia="Times New Roman"/>
          <w:b/>
          <w:bCs/>
        </w:rPr>
      </w:pPr>
    </w:p>
    <w:p w14:paraId="088FED30" w14:textId="77777777" w:rsidR="00AA0F48" w:rsidRPr="00C7206D" w:rsidRDefault="00AA0F48" w:rsidP="00AA0F48">
      <w:pPr>
        <w:numPr>
          <w:ilvl w:val="0"/>
          <w:numId w:val="1"/>
        </w:numPr>
        <w:rPr>
          <w:rFonts w:eastAsia="Times New Roman"/>
          <w:b/>
          <w:bCs/>
        </w:rPr>
      </w:pPr>
      <w:r w:rsidRPr="00C7206D">
        <w:rPr>
          <w:rFonts w:eastAsia="Times New Roman" w:cs="Times New Roman"/>
          <w:b/>
          <w:bCs/>
        </w:rPr>
        <w:t>Fences and walls not placed on</w:t>
      </w:r>
      <w:r w:rsidRPr="00C7206D">
        <w:rPr>
          <w:b/>
          <w:bCs/>
        </w:rPr>
        <w:t xml:space="preserve"> </w:t>
      </w:r>
      <w:r w:rsidRPr="00C7206D">
        <w:rPr>
          <w:rFonts w:eastAsia="Times New Roman" w:cs="Times New Roman"/>
          <w:b/>
          <w:bCs/>
        </w:rPr>
        <w:t>the property line in compliance with subsection 6.8.2.4., must be placed at least 18” from a surveyed property line. </w:t>
      </w:r>
    </w:p>
    <w:p w14:paraId="148B0137" w14:textId="77777777" w:rsidR="00AA0F48" w:rsidRDefault="00AA0F48" w:rsidP="00AA0F48"/>
    <w:p w14:paraId="33BA5CFC" w14:textId="77777777" w:rsidR="00AA0F48" w:rsidRDefault="00AA0F48" w:rsidP="00AA0F48"/>
    <w:p w14:paraId="0F8DFB1E" w14:textId="77777777" w:rsidR="00AA0F48" w:rsidRDefault="00AA0F48" w:rsidP="00AA0F48"/>
    <w:p w14:paraId="77E066A0" w14:textId="77777777" w:rsidR="00000000" w:rsidRDefault="00000000"/>
    <w:sectPr w:rsidR="00DD79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C09D" w14:textId="77777777" w:rsidR="00A86116" w:rsidRDefault="00A86116">
      <w:r>
        <w:separator/>
      </w:r>
    </w:p>
  </w:endnote>
  <w:endnote w:type="continuationSeparator" w:id="0">
    <w:p w14:paraId="46DF1F0A" w14:textId="77777777" w:rsidR="00A86116" w:rsidRDefault="00A8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75546" w14:textId="77777777" w:rsidR="00000000" w:rsidRPr="00135056" w:rsidRDefault="00AA0F48" w:rsidP="003A0DFE">
    <w:pPr>
      <w:jc w:val="center"/>
    </w:pPr>
    <w:r>
      <w:t xml:space="preserve">A full copy of the proposed amendment is posted on the Town’s website </w:t>
    </w:r>
    <w:hyperlink r:id="rId1" w:history="1">
      <w:r w:rsidRPr="008B1D3A">
        <w:rPr>
          <w:rStyle w:val="Hyperlink"/>
        </w:rPr>
        <w:t>https://www.newcastlenh.org/</w:t>
      </w:r>
    </w:hyperlink>
    <w:r>
      <w:t xml:space="preserve"> under the “Town News” tab and available at the New Castle Town Office, 49 Main Street, during regular business hours.</w:t>
    </w:r>
  </w:p>
  <w:p w14:paraId="49BF366F"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23E0A" w14:textId="77777777" w:rsidR="00A86116" w:rsidRDefault="00A86116">
      <w:r>
        <w:separator/>
      </w:r>
    </w:p>
  </w:footnote>
  <w:footnote w:type="continuationSeparator" w:id="0">
    <w:p w14:paraId="5187783D" w14:textId="77777777" w:rsidR="00A86116" w:rsidRDefault="00A86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F50B2"/>
    <w:multiLevelType w:val="multilevel"/>
    <w:tmpl w:val="1870E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20492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48"/>
    <w:rsid w:val="00283CCD"/>
    <w:rsid w:val="003C4276"/>
    <w:rsid w:val="00445416"/>
    <w:rsid w:val="004654B0"/>
    <w:rsid w:val="007E4BDF"/>
    <w:rsid w:val="00A86116"/>
    <w:rsid w:val="00AA0F48"/>
    <w:rsid w:val="00B4531C"/>
    <w:rsid w:val="00C45BC9"/>
    <w:rsid w:val="00E9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B2A5"/>
  <w14:defaultImageDpi w14:val="32767"/>
  <w15:chartTrackingRefBased/>
  <w15:docId w15:val="{91D0BB65-80BD-7E42-AB17-4450661E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A0F4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ementtoproof">
    <w:name w:val="elementtoproof"/>
    <w:basedOn w:val="Normal"/>
    <w:rsid w:val="00AA0F48"/>
    <w:rPr>
      <w:rFonts w:ascii="Calibri" w:hAnsi="Calibri" w:cs="Calibri"/>
      <w:sz w:val="22"/>
      <w:szCs w:val="22"/>
    </w:rPr>
  </w:style>
  <w:style w:type="paragraph" w:styleId="Footer">
    <w:name w:val="footer"/>
    <w:basedOn w:val="Normal"/>
    <w:link w:val="FooterChar"/>
    <w:uiPriority w:val="99"/>
    <w:unhideWhenUsed/>
    <w:rsid w:val="00AA0F48"/>
    <w:pPr>
      <w:tabs>
        <w:tab w:val="center" w:pos="4680"/>
        <w:tab w:val="right" w:pos="9360"/>
      </w:tabs>
    </w:pPr>
  </w:style>
  <w:style w:type="character" w:customStyle="1" w:styleId="FooterChar">
    <w:name w:val="Footer Char"/>
    <w:basedOn w:val="DefaultParagraphFont"/>
    <w:link w:val="Footer"/>
    <w:uiPriority w:val="99"/>
    <w:rsid w:val="00AA0F48"/>
    <w:rPr>
      <w:rFonts w:ascii="Times New Roman" w:hAnsi="Times New Roman"/>
    </w:rPr>
  </w:style>
  <w:style w:type="character" w:styleId="Hyperlink">
    <w:name w:val="Hyperlink"/>
    <w:basedOn w:val="DefaultParagraphFont"/>
    <w:uiPriority w:val="99"/>
    <w:unhideWhenUsed/>
    <w:rsid w:val="00AA0F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newcastle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Horgan</dc:creator>
  <cp:keywords/>
  <dc:description/>
  <cp:lastModifiedBy>Town Admin</cp:lastModifiedBy>
  <cp:revision>2</cp:revision>
  <dcterms:created xsi:type="dcterms:W3CDTF">2024-02-16T22:02:00Z</dcterms:created>
  <dcterms:modified xsi:type="dcterms:W3CDTF">2024-02-16T22:02:00Z</dcterms:modified>
</cp:coreProperties>
</file>